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№1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техническому заданию 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к договору № 099/12-03/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от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«СОГЛАСОВАНО»                                            «УТВЕРЖДАЮ»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Генеральный директор 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ЗАО «</w:t>
      </w:r>
      <w:proofErr w:type="spellStart"/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Далур</w:t>
      </w:r>
      <w:proofErr w:type="spellEnd"/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 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/                   ___________________ А.А. Дементьев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«______» ________________201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                   «_____» __________________201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приёма-передачи скважин, завершенных бурением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 xml:space="preserve">Технологические скважины (откачные, </w:t>
      </w:r>
      <w:proofErr w:type="spellStart"/>
      <w:r w:rsidRPr="00D370AE">
        <w:rPr>
          <w:rFonts w:ascii="Times New Roman" w:eastAsia="Times New Roman" w:hAnsi="Times New Roman" w:cs="Times New Roman"/>
          <w:sz w:val="24"/>
          <w:szCs w:val="24"/>
        </w:rPr>
        <w:t>закачные</w:t>
      </w:r>
      <w:proofErr w:type="spellEnd"/>
      <w:r w:rsidRPr="00D370AE">
        <w:rPr>
          <w:rFonts w:ascii="Times New Roman" w:eastAsia="Times New Roman" w:hAnsi="Times New Roman" w:cs="Times New Roman"/>
          <w:sz w:val="24"/>
          <w:szCs w:val="24"/>
        </w:rPr>
        <w:t>, наблюдательные), завершенные бурением, принимаются в два этапа.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Первый этап.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>1.1. Скважины принимаются по дебиту, замеренному при достижении производительности не менее 6 м</w:t>
      </w:r>
      <w:r w:rsidRPr="00D370A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D370AE">
        <w:rPr>
          <w:rFonts w:ascii="Times New Roman" w:eastAsia="Times New Roman" w:hAnsi="Times New Roman" w:cs="Times New Roman"/>
          <w:sz w:val="24"/>
          <w:szCs w:val="24"/>
        </w:rPr>
        <w:t>/час, в и удельном дебите не менее 0,5 м</w:t>
      </w:r>
      <w:r w:rsidRPr="00D370A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D370AE">
        <w:rPr>
          <w:rFonts w:ascii="Times New Roman" w:eastAsia="Times New Roman" w:hAnsi="Times New Roman" w:cs="Times New Roman"/>
          <w:sz w:val="24"/>
          <w:szCs w:val="24"/>
        </w:rPr>
        <w:t xml:space="preserve">/ч*м и содержании </w:t>
      </w:r>
      <w:proofErr w:type="spellStart"/>
      <w:r w:rsidRPr="00D370AE">
        <w:rPr>
          <w:rFonts w:ascii="Times New Roman" w:eastAsia="Times New Roman" w:hAnsi="Times New Roman" w:cs="Times New Roman"/>
          <w:sz w:val="24"/>
          <w:szCs w:val="24"/>
        </w:rPr>
        <w:t>мехвзвесей</w:t>
      </w:r>
      <w:proofErr w:type="spellEnd"/>
      <w:r w:rsidRPr="00D370AE">
        <w:rPr>
          <w:rFonts w:ascii="Times New Roman" w:eastAsia="Times New Roman" w:hAnsi="Times New Roman" w:cs="Times New Roman"/>
          <w:sz w:val="24"/>
          <w:szCs w:val="24"/>
        </w:rPr>
        <w:t xml:space="preserve"> не более 0,1 г/л.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 xml:space="preserve">1.2. При приемке скважины по производительности Подрядчиком предоставляется документация всех видов каротажа, результаты </w:t>
      </w:r>
      <w:proofErr w:type="spellStart"/>
      <w:r w:rsidRPr="00D370AE">
        <w:rPr>
          <w:rFonts w:ascii="Times New Roman" w:eastAsia="Times New Roman" w:hAnsi="Times New Roman" w:cs="Times New Roman"/>
          <w:sz w:val="24"/>
          <w:szCs w:val="24"/>
        </w:rPr>
        <w:t>опрессовки</w:t>
      </w:r>
      <w:proofErr w:type="spellEnd"/>
      <w:r w:rsidRPr="00D370AE">
        <w:rPr>
          <w:rFonts w:ascii="Times New Roman" w:eastAsia="Times New Roman" w:hAnsi="Times New Roman" w:cs="Times New Roman"/>
          <w:sz w:val="24"/>
          <w:szCs w:val="24"/>
        </w:rPr>
        <w:t xml:space="preserve"> колонны, выполненных до освоения скважины, и диаграммы токового каротажа с промером полной глубины скважины, включая отстойник, выполненного после освоения. 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 xml:space="preserve">1.3. Приемка скважин производится при установлении факта отсутствия дефектов технологической колонны и выполнении условий технического задания. 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>Приемка скважин осуществляется трехсторонней комиссией, с участием представителей Заказчика, Подрядчика и Субподрядчика и оформляется «Актом приемки скважины».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 xml:space="preserve">Приемка скважин, не достигших проектной производительности по объективным причинам (геологические условия, малая эффективная мощность и проч.), производится комиссией с уполномоченными представителями Заказчика и Подрядчика. 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 xml:space="preserve">1.4. При полевой приемке скважин выполняется контрольный замер производительности скважины, результаты которого оформляются по форме приложения 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>1.5. После выполнения работ по освоению скважины производится рекультивация буровой площадки, скважина маркируется, устье закрывается пробкой.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Второй этап</w:t>
      </w:r>
      <w:r w:rsidRPr="00D370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>2.1. Подрядчиком составляется «Дело технологической скважины» с приложениями, согласно перечню (приложение 2 технического задания), которое в недельный срок передаётся Заказчику.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>2.2. Материалы «Дела …» рассматриваются комиссией Заказчика, по заключению которой принимается решение о приемке технологической скважины в эксплуатацию.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>2.3. Подпись Заказчика в «Акте приема-передачи технологической скважины» дает право на оплату за сооружение скважины.</w:t>
      </w:r>
    </w:p>
    <w:p w:rsidR="000305B4" w:rsidRPr="00D370AE" w:rsidRDefault="000305B4" w:rsidP="000305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05B4" w:rsidRDefault="000305B4" w:rsidP="000305B4"/>
    <w:p w:rsidR="000305B4" w:rsidRDefault="000305B4"/>
    <w:sectPr w:rsidR="000305B4" w:rsidSect="00221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264"/>
    <w:rsid w:val="000305B4"/>
    <w:rsid w:val="000B6D19"/>
    <w:rsid w:val="002217AC"/>
    <w:rsid w:val="00606EFC"/>
    <w:rsid w:val="00A10264"/>
    <w:rsid w:val="00F93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2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305B4"/>
    <w:pPr>
      <w:spacing w:after="0" w:line="360" w:lineRule="auto"/>
      <w:ind w:hanging="9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305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2170</Characters>
  <Application>Microsoft Office Word</Application>
  <DocSecurity>0</DocSecurity>
  <Lines>18</Lines>
  <Paragraphs>5</Paragraphs>
  <ScaleCrop>false</ScaleCrop>
  <Company>ARMZ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2012-02-14T10:17:00Z</dcterms:created>
  <dcterms:modified xsi:type="dcterms:W3CDTF">2012-02-14T11:32:00Z</dcterms:modified>
</cp:coreProperties>
</file>